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9713" w14:textId="54D96E8B" w:rsidR="004D0370" w:rsidRPr="004D0370" w:rsidRDefault="004D0370" w:rsidP="00731730">
      <w:pPr>
        <w:spacing w:after="0" w:line="240" w:lineRule="auto"/>
        <w:jc w:val="center"/>
        <w:rPr>
          <w:rFonts w:ascii="Bookman Old Style" w:hAnsi="Bookman Old Style"/>
        </w:rPr>
      </w:pPr>
      <w:r w:rsidRPr="004D0370">
        <w:rPr>
          <w:rFonts w:ascii="Bookman Old Style" w:hAnsi="Bookman Old Style"/>
        </w:rPr>
        <w:t>ARCC Tutoring Services | 763-433-1260</w:t>
      </w:r>
    </w:p>
    <w:p w14:paraId="2B6B9550" w14:textId="77777777" w:rsidR="004D0370" w:rsidRPr="004D0370" w:rsidRDefault="004D0370" w:rsidP="004D0370">
      <w:pPr>
        <w:spacing w:after="0" w:line="240" w:lineRule="auto"/>
        <w:jc w:val="center"/>
        <w:rPr>
          <w:rFonts w:ascii="Bookman Old Style" w:hAnsi="Bookman Old Style"/>
        </w:rPr>
      </w:pPr>
      <w:r w:rsidRPr="004D0370">
        <w:rPr>
          <w:rFonts w:ascii="Bookman Old Style" w:hAnsi="Bookman Old Style"/>
        </w:rPr>
        <w:t>Rapids: Math Skills Center, Room L-127</w:t>
      </w:r>
    </w:p>
    <w:p w14:paraId="594BD6A2" w14:textId="77777777" w:rsidR="004D0370" w:rsidRPr="004D0370" w:rsidRDefault="004D0370" w:rsidP="005B3B31">
      <w:pPr>
        <w:spacing w:after="120" w:line="240" w:lineRule="auto"/>
        <w:jc w:val="center"/>
        <w:rPr>
          <w:rFonts w:ascii="Bookman Old Style" w:hAnsi="Bookman Old Style"/>
        </w:rPr>
      </w:pPr>
      <w:r w:rsidRPr="004D0370">
        <w:rPr>
          <w:rFonts w:ascii="Bookman Old Style" w:hAnsi="Bookman Old Style"/>
        </w:rPr>
        <w:t>Cambridge: ASC, Room D-208</w:t>
      </w:r>
    </w:p>
    <w:p w14:paraId="34D5F00B" w14:textId="6688A992" w:rsidR="00A64294" w:rsidRPr="00AF27A0" w:rsidRDefault="003F16BE" w:rsidP="005B3B31">
      <w:pPr>
        <w:pStyle w:val="Heading1"/>
        <w:spacing w:before="120"/>
        <w:jc w:val="center"/>
        <w:rPr>
          <w:rFonts w:ascii="Bookman Old Style" w:hAnsi="Bookman Old Style"/>
          <w:b/>
          <w:bCs/>
          <w:color w:val="auto"/>
        </w:rPr>
      </w:pPr>
      <w:r w:rsidRPr="00AF27A0">
        <w:rPr>
          <w:rFonts w:ascii="Bookman Old Style" w:hAnsi="Bookman Old Style"/>
          <w:b/>
          <w:bCs/>
          <w:color w:val="auto"/>
        </w:rPr>
        <w:t>Rational Functions</w:t>
      </w:r>
    </w:p>
    <w:p w14:paraId="79972D98" w14:textId="688E30D6" w:rsidR="00226EB2" w:rsidRDefault="00B335C8" w:rsidP="00DA2B35">
      <w:pPr>
        <w:spacing w:after="120" w:line="240" w:lineRule="auto"/>
        <w:jc w:val="center"/>
        <w:rPr>
          <w:rFonts w:ascii="Bookman Old Style" w:hAnsi="Bookman Old Style"/>
          <w:b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</m:d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num>
          <m:den>
            <m:r>
              <w:rPr>
                <w:rFonts w:ascii="Cambria Math" w:hAnsi="Cambria Math"/>
                <w:sz w:val="32"/>
                <w:szCs w:val="32"/>
              </w:rPr>
              <m:t>Q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</m:d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den>
        </m:f>
      </m:oMath>
      <w:r w:rsidR="002A5F96">
        <w:rPr>
          <w:rFonts w:ascii="Bookman Old Style" w:hAnsi="Bookman Old Style"/>
          <w:b/>
          <w:sz w:val="32"/>
          <w:szCs w:val="32"/>
        </w:rPr>
        <w:t xml:space="preserve"> </w:t>
      </w:r>
      <w:r w:rsidR="002A5F96" w:rsidRPr="008752E2">
        <w:rPr>
          <w:rFonts w:ascii="Bookman Old Style" w:hAnsi="Bookman Old Style"/>
          <w:bCs/>
          <w:sz w:val="24"/>
          <w:szCs w:val="24"/>
        </w:rPr>
        <w:t>where</w:t>
      </w:r>
      <w:r w:rsidR="008752E2" w:rsidRPr="008752E2">
        <w:rPr>
          <w:rFonts w:ascii="Bookman Old Style" w:hAnsi="Bookman Old Style"/>
          <w:bCs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="00A73D53">
        <w:rPr>
          <w:rFonts w:ascii="Bookman Old Style" w:hAnsi="Bookman Old Style"/>
          <w:bCs/>
          <w:sz w:val="24"/>
          <w:szCs w:val="24"/>
        </w:rPr>
        <w:t xml:space="preserve"> </w:t>
      </w:r>
      <w:r w:rsidR="00B92ADD">
        <w:rPr>
          <w:rFonts w:ascii="Bookman Old Style" w:hAnsi="Bookman Old Style"/>
          <w:bCs/>
          <w:sz w:val="24"/>
          <w:szCs w:val="24"/>
        </w:rPr>
        <w:t>and</w:t>
      </w:r>
      <w:r w:rsidR="008752E2" w:rsidRPr="008752E2">
        <w:rPr>
          <w:rFonts w:ascii="Bookman Old Style" w:hAnsi="Bookman Old Style"/>
          <w:bCs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Q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="008752E2">
        <w:rPr>
          <w:rFonts w:ascii="Bookman Old Style" w:hAnsi="Bookman Old Style"/>
          <w:bCs/>
          <w:sz w:val="24"/>
          <w:szCs w:val="24"/>
        </w:rPr>
        <w:t xml:space="preserve"> </w:t>
      </w:r>
      <w:r w:rsidR="000D5469">
        <w:rPr>
          <w:rFonts w:ascii="Bookman Old Style" w:hAnsi="Bookman Old Style"/>
          <w:bCs/>
          <w:sz w:val="24"/>
          <w:szCs w:val="24"/>
        </w:rPr>
        <w:t>are polynomials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073"/>
      </w:tblGrid>
      <w:tr w:rsidR="00D13E3C" w14:paraId="53F4EEE1" w14:textId="77777777" w:rsidTr="00DC72E6">
        <w:tc>
          <w:tcPr>
            <w:tcW w:w="1525" w:type="dxa"/>
          </w:tcPr>
          <w:p w14:paraId="27249531" w14:textId="2207BFEE" w:rsidR="00D13E3C" w:rsidRPr="00D13E3C" w:rsidRDefault="00D13E3C" w:rsidP="00F82F7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13E3C">
              <w:rPr>
                <w:rFonts w:ascii="Bookman Old Style" w:hAnsi="Bookman Old Style"/>
                <w:b/>
                <w:sz w:val="24"/>
                <w:szCs w:val="24"/>
              </w:rPr>
              <w:t>Feature</w:t>
            </w:r>
          </w:p>
        </w:tc>
        <w:tc>
          <w:tcPr>
            <w:tcW w:w="3073" w:type="dxa"/>
          </w:tcPr>
          <w:p w14:paraId="417C2DC6" w14:textId="05E849FE" w:rsidR="00D13E3C" w:rsidRPr="00D13E3C" w:rsidRDefault="00D13E3C" w:rsidP="00F82F7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13E3C">
              <w:rPr>
                <w:rFonts w:ascii="Bookman Old Style" w:hAnsi="Bookman Old Style"/>
                <w:b/>
                <w:sz w:val="24"/>
                <w:szCs w:val="24"/>
              </w:rPr>
              <w:t>How to Locate</w:t>
            </w:r>
          </w:p>
        </w:tc>
      </w:tr>
      <w:tr w:rsidR="00D13E3C" w14:paraId="6575D90A" w14:textId="77777777" w:rsidTr="00DC72E6">
        <w:tc>
          <w:tcPr>
            <w:tcW w:w="1525" w:type="dxa"/>
            <w:vAlign w:val="center"/>
          </w:tcPr>
          <w:p w14:paraId="767D016E" w14:textId="65898439" w:rsidR="00D13E3C" w:rsidRPr="00DC72E6" w:rsidRDefault="00001B80" w:rsidP="00F82F79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Domain</w:t>
            </w:r>
          </w:p>
        </w:tc>
        <w:tc>
          <w:tcPr>
            <w:tcW w:w="3073" w:type="dxa"/>
            <w:vAlign w:val="center"/>
          </w:tcPr>
          <w:p w14:paraId="34ACD50B" w14:textId="2D230895" w:rsidR="00D13E3C" w:rsidRPr="00DC72E6" w:rsidRDefault="000D5469" w:rsidP="00F82F79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w</w:t>
            </w:r>
            <w:r w:rsidR="00226EB2" w:rsidRPr="00DC72E6">
              <w:rPr>
                <w:rFonts w:ascii="Bookman Old Style" w:hAnsi="Bookman Old Style"/>
                <w:bCs/>
              </w:rPr>
              <w:t xml:space="preserve">here the denominator is </w:t>
            </w:r>
            <w:r w:rsidR="00226EB2" w:rsidRPr="00DC72E6">
              <w:rPr>
                <w:rFonts w:ascii="Bookman Old Style" w:hAnsi="Bookman Old Style"/>
                <w:bCs/>
                <w:u w:val="single"/>
              </w:rPr>
              <w:t>not</w:t>
            </w:r>
            <w:r w:rsidR="00226EB2" w:rsidRPr="00DC72E6">
              <w:rPr>
                <w:rFonts w:ascii="Bookman Old Style" w:hAnsi="Bookman Old Style"/>
                <w:bCs/>
              </w:rPr>
              <w:t xml:space="preserve"> zero</w:t>
            </w:r>
          </w:p>
        </w:tc>
      </w:tr>
      <w:tr w:rsidR="00D13E3C" w14:paraId="6A833AC4" w14:textId="77777777" w:rsidTr="00DC72E6">
        <w:tc>
          <w:tcPr>
            <w:tcW w:w="1525" w:type="dxa"/>
          </w:tcPr>
          <w:p w14:paraId="751450DC" w14:textId="7F1025F4" w:rsidR="00D13E3C" w:rsidRPr="00DC72E6" w:rsidRDefault="00637833" w:rsidP="00F82F79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Vertical Asymptotes</w:t>
            </w:r>
          </w:p>
        </w:tc>
        <w:tc>
          <w:tcPr>
            <w:tcW w:w="3073" w:type="dxa"/>
            <w:vAlign w:val="center"/>
          </w:tcPr>
          <w:p w14:paraId="276F0E45" w14:textId="484CC198" w:rsidR="00D13E3C" w:rsidRPr="00DC72E6" w:rsidRDefault="000D5469" w:rsidP="00F82F79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where the denominator is zero (after reducing)</w:t>
            </w:r>
          </w:p>
        </w:tc>
      </w:tr>
      <w:tr w:rsidR="00D13E3C" w14:paraId="35101D49" w14:textId="77777777" w:rsidTr="00DC72E6">
        <w:tc>
          <w:tcPr>
            <w:tcW w:w="1525" w:type="dxa"/>
            <w:vAlign w:val="center"/>
          </w:tcPr>
          <w:p w14:paraId="477258E7" w14:textId="05B65D54" w:rsidR="00D13E3C" w:rsidRPr="00DC72E6" w:rsidRDefault="00637833" w:rsidP="00837B6A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Holes</w:t>
            </w:r>
          </w:p>
        </w:tc>
        <w:tc>
          <w:tcPr>
            <w:tcW w:w="3073" w:type="dxa"/>
            <w:vAlign w:val="center"/>
          </w:tcPr>
          <w:p w14:paraId="08C97EBF" w14:textId="1E9C2F32" w:rsidR="00D13E3C" w:rsidRPr="00DC72E6" w:rsidRDefault="005B0FE9" w:rsidP="00837B6A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The zero</w:t>
            </w:r>
            <w:r w:rsidR="0098479A" w:rsidRPr="00DC72E6">
              <w:rPr>
                <w:rFonts w:ascii="Bookman Old Style" w:hAnsi="Bookman Old Style"/>
                <w:bCs/>
              </w:rPr>
              <w:t>s</w:t>
            </w:r>
            <w:r w:rsidRPr="00DC72E6">
              <w:rPr>
                <w:rFonts w:ascii="Bookman Old Style" w:hAnsi="Bookman Old Style"/>
                <w:bCs/>
              </w:rPr>
              <w:t xml:space="preserve"> </w:t>
            </w:r>
            <w:r w:rsidR="009255E8" w:rsidRPr="00DC72E6">
              <w:rPr>
                <w:rFonts w:ascii="Bookman Old Style" w:hAnsi="Bookman Old Style"/>
                <w:bCs/>
              </w:rPr>
              <w:t xml:space="preserve">of factors of the denominator which </w:t>
            </w:r>
            <w:r w:rsidR="004362E1" w:rsidRPr="00DC72E6">
              <w:rPr>
                <w:rFonts w:ascii="Bookman Old Style" w:hAnsi="Bookman Old Style"/>
                <w:bCs/>
              </w:rPr>
              <w:t>fully cancel out.</w:t>
            </w:r>
          </w:p>
        </w:tc>
      </w:tr>
      <w:tr w:rsidR="00D13E3C" w14:paraId="0FA7DBE2" w14:textId="77777777" w:rsidTr="00DC72E6">
        <w:tc>
          <w:tcPr>
            <w:tcW w:w="1525" w:type="dxa"/>
            <w:vAlign w:val="center"/>
          </w:tcPr>
          <w:p w14:paraId="46404054" w14:textId="5E9B2B03" w:rsidR="00D13E3C" w:rsidRPr="00DC72E6" w:rsidRDefault="0046386B" w:rsidP="00837B6A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m:oMath>
              <m:r>
                <w:rPr>
                  <w:rFonts w:ascii="Cambria Math" w:hAnsi="Cambria Math"/>
                </w:rPr>
                <m:t>x</m:t>
              </m:r>
            </m:oMath>
            <w:r w:rsidR="00637833" w:rsidRPr="00DC72E6">
              <w:rPr>
                <w:rFonts w:ascii="Bookman Old Style" w:hAnsi="Bookman Old Style"/>
                <w:bCs/>
              </w:rPr>
              <w:t>-intercepts</w:t>
            </w:r>
          </w:p>
        </w:tc>
        <w:tc>
          <w:tcPr>
            <w:tcW w:w="3073" w:type="dxa"/>
            <w:vAlign w:val="center"/>
          </w:tcPr>
          <w:p w14:paraId="29F0A2F2" w14:textId="2BAD7DDB" w:rsidR="00D13E3C" w:rsidRPr="00DC72E6" w:rsidRDefault="007418BF" w:rsidP="00837B6A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w</w:t>
            </w:r>
            <w:r w:rsidR="004362E1" w:rsidRPr="00DC72E6">
              <w:rPr>
                <w:rFonts w:ascii="Bookman Old Style" w:hAnsi="Bookman Old Style"/>
                <w:bCs/>
              </w:rPr>
              <w:t xml:space="preserve">here </w:t>
            </w:r>
            <w:r w:rsidR="00F76C5B" w:rsidRPr="00DC72E6">
              <w:rPr>
                <w:rFonts w:ascii="Bookman Old Style" w:hAnsi="Bookman Old Style"/>
                <w:bCs/>
              </w:rPr>
              <w:t>the numerator is zero (after reducing)</w:t>
            </w:r>
          </w:p>
        </w:tc>
      </w:tr>
      <w:tr w:rsidR="00D13E3C" w14:paraId="53324EF1" w14:textId="77777777" w:rsidTr="00DC72E6">
        <w:tc>
          <w:tcPr>
            <w:tcW w:w="1525" w:type="dxa"/>
            <w:vAlign w:val="center"/>
          </w:tcPr>
          <w:p w14:paraId="35AB28E5" w14:textId="4E402F80" w:rsidR="00D13E3C" w:rsidRPr="00DC72E6" w:rsidRDefault="00DD55D1" w:rsidP="00837B6A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m:oMath>
              <m:r>
                <w:rPr>
                  <w:rFonts w:ascii="Cambria Math" w:hAnsi="Cambria Math"/>
                </w:rPr>
                <m:t>y</m:t>
              </m:r>
            </m:oMath>
            <w:r w:rsidR="00C402B1" w:rsidRPr="00DC72E6">
              <w:rPr>
                <w:rFonts w:ascii="Bookman Old Style" w:hAnsi="Bookman Old Style"/>
                <w:bCs/>
              </w:rPr>
              <w:t>-intercept</w:t>
            </w:r>
          </w:p>
        </w:tc>
        <w:tc>
          <w:tcPr>
            <w:tcW w:w="3073" w:type="dxa"/>
            <w:vAlign w:val="center"/>
          </w:tcPr>
          <w:p w14:paraId="024CB116" w14:textId="66EE37C9" w:rsidR="00D13E3C" w:rsidRPr="00DC72E6" w:rsidRDefault="007418BF" w:rsidP="00837B6A">
            <w:pPr>
              <w:spacing w:before="120" w:after="120" w:line="240" w:lineRule="auto"/>
              <w:jc w:val="center"/>
              <w:rPr>
                <w:rFonts w:ascii="Bookman Old Style" w:hAnsi="Bookman Old Style"/>
                <w:bCs/>
              </w:rPr>
            </w:pPr>
            <w:proofErr w:type="gramStart"/>
            <w:r w:rsidRPr="00DC72E6">
              <w:rPr>
                <w:rFonts w:ascii="Bookman Old Style" w:hAnsi="Bookman Old Style"/>
                <w:bCs/>
              </w:rPr>
              <w:t>plug</w:t>
            </w:r>
            <w:proofErr w:type="gramEnd"/>
            <w:r w:rsidRPr="00DC72E6">
              <w:rPr>
                <w:rFonts w:ascii="Bookman Old Style" w:hAnsi="Bookman Old Style"/>
                <w:bCs/>
              </w:rPr>
              <w:t xml:space="preserve"> in</w:t>
            </w:r>
            <m:oMath>
              <m:r>
                <w:rPr>
                  <w:rFonts w:ascii="Cambria Math" w:hAnsi="Cambria Math"/>
                </w:rPr>
                <m:t xml:space="preserve"> x=0</m:t>
              </m:r>
            </m:oMath>
            <w:r w:rsidR="00975715" w:rsidRPr="00DC72E6">
              <w:rPr>
                <w:rFonts w:ascii="Bookman Old Style" w:hAnsi="Bookman Old Style"/>
                <w:bCs/>
              </w:rPr>
              <w:t>, if possible</w:t>
            </w:r>
          </w:p>
        </w:tc>
      </w:tr>
    </w:tbl>
    <w:p w14:paraId="46A15BA8" w14:textId="3A3C1534" w:rsidR="00D13E3C" w:rsidRDefault="00D13E3C" w:rsidP="00DA2B35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Style w:val="TableGrid"/>
        <w:tblW w:w="4590" w:type="dxa"/>
        <w:jc w:val="center"/>
        <w:tblLook w:val="04A0" w:firstRow="1" w:lastRow="0" w:firstColumn="1" w:lastColumn="0" w:noHBand="0" w:noVBand="1"/>
      </w:tblPr>
      <w:tblGrid>
        <w:gridCol w:w="1624"/>
        <w:gridCol w:w="2966"/>
      </w:tblGrid>
      <w:tr w:rsidR="0097371E" w14:paraId="57E50851" w14:textId="77777777" w:rsidTr="00CF4CB7">
        <w:trPr>
          <w:jc w:val="center"/>
        </w:trPr>
        <w:tc>
          <w:tcPr>
            <w:tcW w:w="1624" w:type="dxa"/>
          </w:tcPr>
          <w:p w14:paraId="0856BD82" w14:textId="77777777" w:rsidR="0097371E" w:rsidRDefault="0097371E" w:rsidP="00CF4CB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Degrees</w:t>
            </w:r>
          </w:p>
        </w:tc>
        <w:tc>
          <w:tcPr>
            <w:tcW w:w="2966" w:type="dxa"/>
          </w:tcPr>
          <w:p w14:paraId="02B0E8F1" w14:textId="77777777" w:rsidR="0097371E" w:rsidRDefault="0097371E" w:rsidP="00CF4CB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End</w:t>
            </w:r>
            <w:r w:rsidRPr="001D1C9D">
              <w:rPr>
                <w:rFonts w:ascii="Bookman Old Style" w:hAnsi="Bookman Old Style"/>
                <w:b/>
                <w:sz w:val="24"/>
                <w:szCs w:val="24"/>
              </w:rPr>
              <w:t xml:space="preserve"> Behavior</w:t>
            </w:r>
          </w:p>
        </w:tc>
      </w:tr>
      <w:tr w:rsidR="0097371E" w14:paraId="5424EF8F" w14:textId="77777777" w:rsidTr="00CF4CB7">
        <w:trPr>
          <w:jc w:val="center"/>
        </w:trPr>
        <w:tc>
          <w:tcPr>
            <w:tcW w:w="1624" w:type="dxa"/>
            <w:vAlign w:val="center"/>
          </w:tcPr>
          <w:p w14:paraId="087CF00F" w14:textId="77777777" w:rsidR="0097371E" w:rsidRPr="00C73803" w:rsidRDefault="0097371E" w:rsidP="00CF4CB7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proofErr w:type="gramStart"/>
            <w:r w:rsidRPr="00C73803">
              <w:rPr>
                <w:rFonts w:ascii="Bookman Old Style" w:hAnsi="Bookman Old Style"/>
                <w:bCs/>
              </w:rPr>
              <w:t>Denominator has</w:t>
            </w:r>
            <w:proofErr w:type="gramEnd"/>
            <w:r w:rsidRPr="00C73803">
              <w:rPr>
                <w:rFonts w:ascii="Bookman Old Style" w:hAnsi="Bookman Old Style"/>
                <w:bCs/>
              </w:rPr>
              <w:t xml:space="preserve"> bigger degree</w:t>
            </w:r>
          </w:p>
        </w:tc>
        <w:tc>
          <w:tcPr>
            <w:tcW w:w="2966" w:type="dxa"/>
          </w:tcPr>
          <w:p w14:paraId="3C1237C1" w14:textId="77777777" w:rsidR="0097371E" w:rsidRPr="00DC72E6" w:rsidRDefault="0097371E" w:rsidP="00CF4CB7">
            <w:pPr>
              <w:spacing w:before="120" w:after="24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 xml:space="preserve">Horizontal asymptote </w:t>
            </w:r>
          </w:p>
          <w:p w14:paraId="21F1CBD2" w14:textId="77777777" w:rsidR="0097371E" w:rsidRPr="00DD561C" w:rsidRDefault="0097371E" w:rsidP="00CF4CB7">
            <w:pPr>
              <w:spacing w:after="120" w:line="240" w:lineRule="auto"/>
              <w:jc w:val="center"/>
              <w:rPr>
                <w:rFonts w:ascii="Cambria Math" w:hAnsi="Cambria Math"/>
                <w:bCs/>
              </w:rPr>
            </w:pPr>
            <m:oMathPara>
              <m:oMath>
                <m:r>
                  <w:rPr>
                    <w:rFonts w:ascii="Cambria Math" w:hAnsi="Cambria Math"/>
                  </w:rPr>
                  <m:t>y=0</m:t>
                </m:r>
              </m:oMath>
            </m:oMathPara>
          </w:p>
        </w:tc>
      </w:tr>
      <w:tr w:rsidR="0097371E" w14:paraId="6FA2AC54" w14:textId="77777777" w:rsidTr="00CF4CB7">
        <w:trPr>
          <w:jc w:val="center"/>
        </w:trPr>
        <w:tc>
          <w:tcPr>
            <w:tcW w:w="1624" w:type="dxa"/>
            <w:vAlign w:val="center"/>
          </w:tcPr>
          <w:p w14:paraId="28072A9A" w14:textId="77777777" w:rsidR="0097371E" w:rsidRPr="00C73803" w:rsidRDefault="0097371E" w:rsidP="00CF4CB7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C73803">
              <w:rPr>
                <w:rFonts w:ascii="Bookman Old Style" w:hAnsi="Bookman Old Style"/>
                <w:bCs/>
              </w:rPr>
              <w:t>Numerator &amp; denominator have equal degrees</w:t>
            </w:r>
          </w:p>
        </w:tc>
        <w:tc>
          <w:tcPr>
            <w:tcW w:w="2966" w:type="dxa"/>
          </w:tcPr>
          <w:p w14:paraId="35FA0DC5" w14:textId="77777777" w:rsidR="0097371E" w:rsidRPr="00DC72E6" w:rsidRDefault="0097371E" w:rsidP="00CF4CB7">
            <w:pPr>
              <w:spacing w:before="120" w:after="24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Horizontal asymptote</w:t>
            </w:r>
          </w:p>
          <w:p w14:paraId="54EEFE68" w14:textId="77777777" w:rsidR="0097371E" w:rsidRPr="00A17826" w:rsidRDefault="0097371E" w:rsidP="00CF4CB7">
            <w:pPr>
              <w:spacing w:after="120" w:line="240" w:lineRule="auto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y=</m:t>
              </m:r>
            </m:oMath>
            <w:r w:rsidRPr="00DC72E6">
              <w:rPr>
                <w:rFonts w:ascii="Bookman Old Style" w:hAnsi="Bookman Old Style"/>
                <w:bCs/>
              </w:rPr>
              <w:t xml:space="preserve"> Leading coefficient of numerator </w:t>
            </w:r>
            <w:r w:rsidRPr="00DC72E6">
              <w:rPr>
                <w:rFonts w:ascii="Cambria Math" w:hAnsi="Cambria Math"/>
                <w:bCs/>
                <w:sz w:val="24"/>
                <w:szCs w:val="24"/>
              </w:rPr>
              <w:t>÷</w:t>
            </w:r>
            <w:r w:rsidRPr="00DC72E6">
              <w:rPr>
                <w:rFonts w:ascii="Bookman Old Style" w:hAnsi="Bookman Old Style"/>
                <w:b/>
              </w:rPr>
              <w:t xml:space="preserve"> </w:t>
            </w:r>
            <w:r w:rsidRPr="00DC72E6">
              <w:rPr>
                <w:rFonts w:ascii="Bookman Old Style" w:hAnsi="Bookman Old Style"/>
                <w:bCs/>
              </w:rPr>
              <w:t>Leading coefficient of denominator</w:t>
            </w:r>
          </w:p>
        </w:tc>
      </w:tr>
      <w:tr w:rsidR="0097371E" w14:paraId="4D421088" w14:textId="77777777" w:rsidTr="00CF4CB7">
        <w:trPr>
          <w:jc w:val="center"/>
        </w:trPr>
        <w:tc>
          <w:tcPr>
            <w:tcW w:w="1624" w:type="dxa"/>
            <w:vAlign w:val="center"/>
          </w:tcPr>
          <w:p w14:paraId="4EB9F678" w14:textId="77777777" w:rsidR="0097371E" w:rsidRPr="00C73803" w:rsidRDefault="0097371E" w:rsidP="00CF4CB7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C73803">
              <w:rPr>
                <w:rFonts w:ascii="Bookman Old Style" w:hAnsi="Bookman Old Style"/>
                <w:bCs/>
              </w:rPr>
              <w:t>Numerator has bigger degree</w:t>
            </w:r>
          </w:p>
        </w:tc>
        <w:tc>
          <w:tcPr>
            <w:tcW w:w="2966" w:type="dxa"/>
          </w:tcPr>
          <w:p w14:paraId="4F313F6C" w14:textId="77777777" w:rsidR="0097371E" w:rsidRPr="00DC72E6" w:rsidRDefault="0097371E" w:rsidP="00CF4CB7">
            <w:pPr>
              <w:spacing w:before="120" w:after="240" w:line="240" w:lineRule="auto"/>
              <w:jc w:val="center"/>
              <w:rPr>
                <w:rFonts w:ascii="Bookman Old Style" w:hAnsi="Bookman Old Style"/>
                <w:bCs/>
              </w:rPr>
            </w:pPr>
            <w:r w:rsidRPr="00DC72E6">
              <w:rPr>
                <w:rFonts w:ascii="Bookman Old Style" w:hAnsi="Bookman Old Style"/>
                <w:bCs/>
              </w:rPr>
              <w:t>No horizontal asymptote</w:t>
            </w:r>
          </w:p>
          <w:p w14:paraId="2F5AE64E" w14:textId="77777777" w:rsidR="0097371E" w:rsidRPr="00944F8A" w:rsidRDefault="0097371E" w:rsidP="00CF4CB7">
            <w:pPr>
              <w:spacing w:after="120" w:line="240" w:lineRule="auto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2E6">
              <w:rPr>
                <w:rFonts w:ascii="Bookman Old Style" w:hAnsi="Bookman Old Style"/>
                <w:bCs/>
              </w:rPr>
              <w:t xml:space="preserve">Oblique asymptote if degree of numerator </w:t>
            </w:r>
            <w:r w:rsidRPr="00C73803">
              <w:rPr>
                <w:rFonts w:ascii="Cambria Math" w:hAnsi="Cambria Math" w:cs="CMU Serif"/>
                <w:bCs/>
                <w:sz w:val="24"/>
                <w:szCs w:val="24"/>
              </w:rPr>
              <w:t>=</w:t>
            </w:r>
            <w:r w:rsidRPr="00F40638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Pr="00DC72E6">
              <w:rPr>
                <w:rFonts w:ascii="Bookman Old Style" w:hAnsi="Bookman Old Style"/>
                <w:bCs/>
              </w:rPr>
              <w:t>degree of denominator</w:t>
            </w:r>
            <w:r w:rsidRPr="00DC72E6">
              <w:rPr>
                <w:rFonts w:ascii="Bookman Old Style" w:hAnsi="Bookman Old Style"/>
                <w:bCs/>
                <w:sz w:val="10"/>
                <w:szCs w:val="10"/>
              </w:rPr>
              <w:t xml:space="preserve"> </w:t>
            </w:r>
            <w:r w:rsidRPr="00DC72E6">
              <w:rPr>
                <w:rFonts w:ascii="Cambria Math" w:hAnsi="Cambria Math"/>
                <w:bCs/>
              </w:rPr>
              <w:t>+</w:t>
            </w:r>
            <w:r w:rsidRPr="00DC72E6">
              <w:rPr>
                <w:rFonts w:ascii="Cambria Math" w:hAnsi="Cambria Math"/>
                <w:bCs/>
                <w:sz w:val="14"/>
                <w:szCs w:val="14"/>
              </w:rPr>
              <w:t xml:space="preserve"> </w:t>
            </w:r>
            <w:r w:rsidRPr="00DC72E6">
              <w:rPr>
                <w:rFonts w:ascii="Cambria Math" w:hAnsi="Cambria Math"/>
                <w:bCs/>
              </w:rPr>
              <w:t>1</w:t>
            </w:r>
          </w:p>
        </w:tc>
      </w:tr>
    </w:tbl>
    <w:p w14:paraId="049D2A17" w14:textId="4517905C" w:rsidR="004337B2" w:rsidRPr="0097371E" w:rsidRDefault="0097371E" w:rsidP="0097371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br w:type="column"/>
      </w:r>
      <w:r w:rsidR="004337B2" w:rsidRPr="00C16A5E">
        <w:rPr>
          <w:rFonts w:ascii="Bookman Old Style" w:hAnsi="Bookman Old Style"/>
          <w:b/>
          <w:bCs/>
          <w:color w:val="000000" w:themeColor="text1"/>
          <w:sz w:val="28"/>
          <w:szCs w:val="28"/>
        </w:rPr>
        <w:t>Rational Function Examples</w:t>
      </w:r>
    </w:p>
    <w:p w14:paraId="1C645B19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</m:e>
          </m:d>
          <m:r>
            <w:rPr>
              <w:rFonts w:ascii="Cambria Math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+9x-36</m:t>
              </m: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-17x+15</m:t>
              </m: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en>
          </m:f>
        </m:oMath>
      </m:oMathPara>
    </w:p>
    <w:p w14:paraId="51077E09" w14:textId="77777777" w:rsidR="004337B2" w:rsidRPr="00BD490B" w:rsidRDefault="004337B2" w:rsidP="004337B2">
      <w:pPr>
        <w:spacing w:after="120" w:line="240" w:lineRule="auto"/>
        <w:rPr>
          <w:rFonts w:ascii="Bookman Old Style" w:hAnsi="Bookman Old Style"/>
          <w:sz w:val="26"/>
          <w:szCs w:val="26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y</m:t>
        </m:r>
      </m:oMath>
      <w:r w:rsidRPr="008220B0">
        <w:rPr>
          <w:rFonts w:ascii="Bookman Old Style" w:hAnsi="Bookman Old Style"/>
          <w:b/>
          <w:bCs/>
          <w:sz w:val="26"/>
          <w:szCs w:val="26"/>
        </w:rPr>
        <w:t>-intercept</w:t>
      </w:r>
      <w:r>
        <w:rPr>
          <w:rFonts w:ascii="Bookman Old Style" w:hAnsi="Bookman Old Style"/>
          <w:b/>
          <w:bCs/>
          <w:sz w:val="26"/>
          <w:szCs w:val="26"/>
        </w:rPr>
        <w:t>:</w:t>
      </w:r>
    </w:p>
    <w:p w14:paraId="277B02B4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0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-36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15</m:t>
            </m:r>
          </m:den>
        </m:f>
        <m:r>
          <w:rPr>
            <w:rFonts w:ascii="Cambria Math" w:hAnsi="Cambria Math"/>
            <w:sz w:val="26"/>
            <w:szCs w:val="26"/>
          </w:rPr>
          <m:t>=-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12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num>
          <m:den>
            <m:r>
              <w:rPr>
                <w:rFonts w:ascii="Cambria Math" w:hAnsi="Cambria Math"/>
                <w:sz w:val="26"/>
                <w:szCs w:val="26"/>
              </w:rPr>
              <m:t>5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den>
        </m:f>
        <m:r>
          <w:rPr>
            <w:rFonts w:ascii="Cambria Math" w:hAnsi="Cambria Math"/>
            <w:sz w:val="26"/>
            <w:szCs w:val="26"/>
          </w:rPr>
          <m:t>⇒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0,-</m:t>
            </m:r>
            <m:f>
              <m:f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12</m:t>
                </m: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5</m:t>
                </m: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en>
            </m:f>
          </m:e>
        </m:d>
      </m:oMath>
      <w:r w:rsidRPr="00DD561C">
        <w:rPr>
          <w:rFonts w:ascii="Cambria Math" w:hAnsi="Cambria Math"/>
          <w:sz w:val="26"/>
          <w:szCs w:val="26"/>
        </w:rPr>
        <w:t xml:space="preserve"> </w:t>
      </w:r>
    </w:p>
    <w:p w14:paraId="3523684A" w14:textId="77777777" w:rsidR="004337B2" w:rsidRDefault="004337B2" w:rsidP="004337B2">
      <w:pPr>
        <w:spacing w:after="120" w:line="240" w:lineRule="auto"/>
        <w:rPr>
          <w:rFonts w:ascii="Bookman Old Style" w:hAnsi="Bookman Old Style"/>
          <w:b/>
          <w:bCs/>
          <w:sz w:val="26"/>
          <w:szCs w:val="26"/>
        </w:rPr>
      </w:pPr>
      <w:r w:rsidRPr="008220B0">
        <w:rPr>
          <w:rFonts w:ascii="Bookman Old Style" w:hAnsi="Bookman Old Style"/>
          <w:b/>
          <w:bCs/>
          <w:sz w:val="26"/>
          <w:szCs w:val="26"/>
        </w:rPr>
        <w:t>Horizontal Asymptote:</w:t>
      </w:r>
    </w:p>
    <w:p w14:paraId="2A64C1DD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y=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den>
        </m:f>
      </m:oMath>
      <w:r w:rsidRPr="00DD561C">
        <w:rPr>
          <w:rFonts w:ascii="Cambria Math" w:hAnsi="Cambria Math"/>
          <w:sz w:val="26"/>
          <w:szCs w:val="26"/>
        </w:rPr>
        <w:t xml:space="preserve"> </w:t>
      </w:r>
    </w:p>
    <w:p w14:paraId="766E1319" w14:textId="77777777" w:rsidR="004337B2" w:rsidRPr="008220B0" w:rsidRDefault="004337B2" w:rsidP="004337B2">
      <w:pPr>
        <w:spacing w:after="0" w:line="240" w:lineRule="auto"/>
        <w:rPr>
          <w:rFonts w:ascii="Bookman Old Style" w:hAnsi="Bookman Old Style"/>
          <w:b/>
          <w:bCs/>
          <w:sz w:val="26"/>
          <w:szCs w:val="26"/>
        </w:rPr>
      </w:pPr>
      <w:r w:rsidRPr="008220B0">
        <w:rPr>
          <w:rFonts w:ascii="Bookman Old Style" w:hAnsi="Bookman Old Style"/>
          <w:b/>
          <w:bCs/>
          <w:sz w:val="26"/>
          <w:szCs w:val="26"/>
        </w:rPr>
        <w:t>Factor:</w:t>
      </w:r>
    </w:p>
    <w:p w14:paraId="77DFA1C9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x-3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x+12</m:t>
                </m:r>
              </m:e>
            </m:d>
            <m:ctrlPr>
              <w:rPr>
                <w:rFonts w:ascii="Cambria Math" w:hAnsi="Cambria Math"/>
                <w:i/>
                <w:sz w:val="26"/>
                <w:szCs w:val="26"/>
              </w:rPr>
            </m:ctrlPr>
          </m:num>
          <m:den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x-3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4x-5</m:t>
                </m:r>
              </m:e>
            </m:d>
            <m:ctrlPr>
              <w:rPr>
                <w:rFonts w:ascii="Cambria Math" w:hAnsi="Cambria Math"/>
                <w:i/>
                <w:sz w:val="26"/>
                <w:szCs w:val="26"/>
              </w:rPr>
            </m:ctrlPr>
          </m:den>
        </m:f>
      </m:oMath>
      <w:r w:rsidRPr="00DD561C">
        <w:rPr>
          <w:rFonts w:ascii="Cambria Math" w:hAnsi="Cambria Math"/>
          <w:sz w:val="26"/>
          <w:szCs w:val="26"/>
        </w:rPr>
        <w:t xml:space="preserve"> </w:t>
      </w:r>
    </w:p>
    <w:p w14:paraId="594E9806" w14:textId="77777777" w:rsidR="004337B2" w:rsidRPr="00CB4CD9" w:rsidRDefault="004337B2" w:rsidP="004337B2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8220B0">
        <w:rPr>
          <w:rFonts w:ascii="Bookman Old Style" w:hAnsi="Bookman Old Style"/>
          <w:b/>
          <w:bCs/>
          <w:sz w:val="26"/>
          <w:szCs w:val="26"/>
        </w:rPr>
        <w:t xml:space="preserve">Domain: </w:t>
      </w:r>
    </w:p>
    <w:p w14:paraId="372B0FB2" w14:textId="77777777" w:rsidR="004337B2" w:rsidRPr="00DD561C" w:rsidRDefault="00B335C8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-3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4</m:t>
              </m:r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-5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≠</m:t>
          </m:r>
          <m:r>
            <w:rPr>
              <w:rFonts w:ascii="Cambria Math" w:hAnsi="Cambria Math"/>
              <w:sz w:val="26"/>
              <w:szCs w:val="26"/>
            </w:rPr>
            <m:t>0</m:t>
          </m:r>
        </m:oMath>
      </m:oMathPara>
    </w:p>
    <w:p w14:paraId="0A0600A0" w14:textId="77777777" w:rsidR="004337B2" w:rsidRPr="00DD561C" w:rsidRDefault="00B335C8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d>
          <m:dPr>
            <m:begChr m:val="{"/>
            <m:sepChr m:val="∣"/>
            <m:endChr m:val="}"/>
            <m:ctrlPr>
              <w:rPr>
                <w:rFonts w:ascii="Cambria Math" w:hAnsi="Cambria Math"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≠</m:t>
            </m:r>
            <m:r>
              <w:rPr>
                <w:rFonts w:ascii="Cambria Math" w:hAnsi="Cambria Math"/>
                <w:sz w:val="26"/>
                <w:szCs w:val="26"/>
              </w:rPr>
              <m:t>3,</m:t>
            </m:r>
            <m:r>
              <w:rPr>
                <w:rFonts w:ascii="Cambria Math" w:hAnsi="Cambria Math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≠</m:t>
            </m:r>
            <m:f>
              <m:f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5</m:t>
                </m: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4</m:t>
                </m: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en>
            </m:f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d>
      </m:oMath>
      <w:r w:rsidR="004337B2" w:rsidRPr="00DD561C">
        <w:rPr>
          <w:rFonts w:ascii="Cambria Math" w:hAnsi="Cambria Math"/>
          <w:sz w:val="26"/>
          <w:szCs w:val="26"/>
        </w:rPr>
        <w:t xml:space="preserve"> </w:t>
      </w:r>
    </w:p>
    <w:p w14:paraId="2352AF40" w14:textId="77777777" w:rsidR="004337B2" w:rsidRPr="008220B0" w:rsidRDefault="004337B2" w:rsidP="004337B2">
      <w:pPr>
        <w:spacing w:after="0" w:line="240" w:lineRule="auto"/>
        <w:rPr>
          <w:rFonts w:ascii="Bookman Old Style" w:hAnsi="Bookman Old Style"/>
          <w:b/>
          <w:bCs/>
          <w:sz w:val="26"/>
          <w:szCs w:val="26"/>
        </w:rPr>
      </w:pPr>
      <w:r w:rsidRPr="008220B0">
        <w:rPr>
          <w:rFonts w:ascii="Bookman Old Style" w:hAnsi="Bookman Old Style"/>
          <w:b/>
          <w:bCs/>
          <w:sz w:val="26"/>
          <w:szCs w:val="26"/>
        </w:rPr>
        <w:t>Reduce:</w:t>
      </w:r>
    </w:p>
    <w:p w14:paraId="3619FBC6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x+12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num>
          <m:den>
            <m:r>
              <w:rPr>
                <w:rFonts w:ascii="Cambria Math" w:hAnsi="Cambria Math"/>
                <w:sz w:val="26"/>
                <w:szCs w:val="26"/>
              </w:rPr>
              <m:t>4x-5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den>
        </m:f>
        <m:r>
          <w:rPr>
            <w:rFonts w:ascii="Cambria Math" w:hAnsi="Cambria Math"/>
            <w:sz w:val="26"/>
            <w:szCs w:val="26"/>
          </w:rPr>
          <m:t xml:space="preserve">       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 xml:space="preserve"> if</m:t>
        </m:r>
        <m:r>
          <w:rPr>
            <w:rFonts w:ascii="Cambria Math" w:hAnsi="Cambria Math"/>
            <w:sz w:val="26"/>
            <w:szCs w:val="26"/>
          </w:rPr>
          <m:t xml:space="preserve"> x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≠</m:t>
        </m:r>
        <m:r>
          <w:rPr>
            <w:rFonts w:ascii="Cambria Math" w:hAnsi="Cambria Math"/>
            <w:sz w:val="26"/>
            <w:szCs w:val="26"/>
          </w:rPr>
          <m:t>3</m:t>
        </m:r>
      </m:oMath>
      <w:r w:rsidRPr="00DD561C">
        <w:rPr>
          <w:rFonts w:ascii="Cambria Math" w:hAnsi="Cambria Math"/>
          <w:sz w:val="26"/>
          <w:szCs w:val="26"/>
        </w:rPr>
        <w:t xml:space="preserve"> </w:t>
      </w:r>
    </w:p>
    <w:p w14:paraId="1DDCA663" w14:textId="77777777" w:rsidR="004337B2" w:rsidRPr="00412A3A" w:rsidRDefault="004337B2" w:rsidP="004337B2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8220B0">
        <w:rPr>
          <w:rFonts w:ascii="Bookman Old Style" w:hAnsi="Bookman Old Style"/>
          <w:b/>
          <w:bCs/>
          <w:sz w:val="26"/>
          <w:szCs w:val="26"/>
        </w:rPr>
        <w:t>Hole:</w:t>
      </w:r>
      <w:r>
        <w:rPr>
          <w:rFonts w:ascii="Cambria Math" w:hAnsi="Cambria Math"/>
          <w:i/>
          <w:sz w:val="26"/>
          <w:szCs w:val="26"/>
        </w:rPr>
        <w:t xml:space="preserve">  </w:t>
      </w:r>
    </w:p>
    <w:p w14:paraId="34E7D412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6"/>
              <w:szCs w:val="26"/>
            </w:rPr>
            <m:t>x-3=0⇒x=3</m:t>
          </m:r>
        </m:oMath>
      </m:oMathPara>
    </w:p>
    <w:p w14:paraId="3CBF818B" w14:textId="77777777" w:rsidR="004337B2" w:rsidRPr="00DD561C" w:rsidRDefault="00B335C8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3+12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-5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</m:oMath>
      <w:r w:rsidR="004337B2" w:rsidRPr="00DD561C">
        <w:rPr>
          <w:rFonts w:ascii="Cambria Math" w:hAnsi="Cambria Math"/>
          <w:sz w:val="26"/>
          <w:szCs w:val="26"/>
        </w:rPr>
        <w:t xml:space="preserve"> </w:t>
      </w:r>
    </w:p>
    <w:p w14:paraId="19D98485" w14:textId="77777777" w:rsidR="004337B2" w:rsidRPr="00DD561C" w:rsidRDefault="00B335C8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3,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en>
            </m:f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d>
      </m:oMath>
      <w:r w:rsidR="004337B2" w:rsidRPr="00DD561C">
        <w:rPr>
          <w:rFonts w:ascii="Cambria Math" w:hAnsi="Cambria Math"/>
          <w:sz w:val="26"/>
          <w:szCs w:val="26"/>
        </w:rPr>
        <w:t xml:space="preserve"> </w:t>
      </w:r>
    </w:p>
    <w:p w14:paraId="48BD9FAF" w14:textId="77777777" w:rsidR="004337B2" w:rsidRPr="008220B0" w:rsidRDefault="004337B2" w:rsidP="004337B2">
      <w:pPr>
        <w:spacing w:after="0" w:line="240" w:lineRule="auto"/>
        <w:rPr>
          <w:rFonts w:ascii="Bookman Old Style" w:hAnsi="Bookman Old Style"/>
          <w:b/>
          <w:bCs/>
          <w:sz w:val="26"/>
          <w:szCs w:val="26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x</m:t>
        </m:r>
      </m:oMath>
      <w:r w:rsidRPr="008220B0">
        <w:rPr>
          <w:rFonts w:ascii="Bookman Old Style" w:hAnsi="Bookman Old Style"/>
          <w:b/>
          <w:bCs/>
          <w:sz w:val="26"/>
          <w:szCs w:val="26"/>
        </w:rPr>
        <w:t>-intercept:</w:t>
      </w:r>
      <w:r>
        <w:rPr>
          <w:rFonts w:ascii="Bookman Old Style" w:hAnsi="Bookman Old Style"/>
          <w:b/>
          <w:bCs/>
          <w:sz w:val="26"/>
          <w:szCs w:val="26"/>
        </w:rPr>
        <w:t xml:space="preserve"> </w:t>
      </w:r>
    </w:p>
    <w:p w14:paraId="2DA3CD59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0=x+12⇒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-12,0</m:t>
              </m:r>
            </m:e>
          </m:d>
        </m:oMath>
      </m:oMathPara>
    </w:p>
    <w:p w14:paraId="0009A1D5" w14:textId="77777777" w:rsidR="004337B2" w:rsidRPr="00412A3A" w:rsidRDefault="004337B2" w:rsidP="004337B2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8220B0">
        <w:rPr>
          <w:rFonts w:ascii="Bookman Old Style" w:hAnsi="Bookman Old Style"/>
          <w:b/>
          <w:bCs/>
          <w:sz w:val="26"/>
          <w:szCs w:val="26"/>
        </w:rPr>
        <w:t>Vertical Asymptote:</w:t>
      </w:r>
      <w:r>
        <w:rPr>
          <w:rFonts w:ascii="Cambria Math" w:hAnsi="Cambria Math"/>
          <w:i/>
          <w:sz w:val="26"/>
          <w:szCs w:val="26"/>
        </w:rPr>
        <w:t xml:space="preserve">  </w:t>
      </w:r>
    </w:p>
    <w:p w14:paraId="0C921B55" w14:textId="77777777" w:rsidR="004337B2" w:rsidRPr="00DD561C" w:rsidRDefault="004337B2" w:rsidP="004337B2">
      <w:pPr>
        <w:pBdr>
          <w:bottom w:val="single" w:sz="12" w:space="9" w:color="auto"/>
        </w:pBd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0=4x-5⇒x=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5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den>
        </m:f>
      </m:oMath>
      <w:r w:rsidRPr="00DD561C">
        <w:rPr>
          <w:rFonts w:ascii="Cambria Math" w:hAnsi="Cambria Math"/>
          <w:sz w:val="26"/>
          <w:szCs w:val="26"/>
        </w:rPr>
        <w:t xml:space="preserve"> </w:t>
      </w:r>
    </w:p>
    <w:p w14:paraId="5C2F5323" w14:textId="77777777" w:rsidR="004337B2" w:rsidRPr="00DD561C" w:rsidRDefault="004337B2" w:rsidP="004337B2">
      <w:pPr>
        <w:spacing w:after="120" w:line="240" w:lineRule="auto"/>
        <w:jc w:val="center"/>
        <w:rPr>
          <w:rFonts w:ascii="Cambria Math" w:hAnsi="Cambria Math"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g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</m:e>
          </m:d>
          <m:r>
            <w:rPr>
              <w:rFonts w:ascii="Cambria Math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</w:rPr>
                <m:t>3x+2</m:t>
              </m: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+7</m:t>
              </m: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en>
          </m:f>
        </m:oMath>
      </m:oMathPara>
    </w:p>
    <w:p w14:paraId="1E95433F" w14:textId="77777777" w:rsidR="004337B2" w:rsidRPr="00DD561C" w:rsidRDefault="004337B2" w:rsidP="004337B2">
      <w:pPr>
        <w:spacing w:after="120" w:line="240" w:lineRule="auto"/>
        <w:rPr>
          <w:rFonts w:ascii="Cambria Math" w:hAnsi="Cambria Math"/>
          <w:sz w:val="26"/>
          <w:szCs w:val="26"/>
        </w:rPr>
      </w:pPr>
      <w:r w:rsidRPr="00EE25E6">
        <w:rPr>
          <w:rFonts w:ascii="Bookman Old Style" w:hAnsi="Bookman Old Style"/>
          <w:b/>
          <w:bCs/>
          <w:sz w:val="26"/>
          <w:szCs w:val="26"/>
        </w:rPr>
        <w:t>Horizontal Asymptote:</w:t>
      </w:r>
      <w:r>
        <w:rPr>
          <w:rFonts w:ascii="Bookman Old Style" w:hAnsi="Bookman Old Style"/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y=0</m:t>
        </m:r>
      </m:oMath>
    </w:p>
    <w:p w14:paraId="25CE9DA3" w14:textId="70EC7083" w:rsidR="00F7706F" w:rsidRPr="004337B2" w:rsidRDefault="004337B2" w:rsidP="004337B2">
      <w:pPr>
        <w:rPr>
          <w:rFonts w:ascii="Bookman Old Style" w:hAnsi="Bookman Old Style"/>
          <w:sz w:val="26"/>
          <w:szCs w:val="26"/>
        </w:rPr>
      </w:pPr>
      <w:r w:rsidRPr="004337B2">
        <w:rPr>
          <w:rFonts w:ascii="Bookman Old Style" w:hAnsi="Bookman Old Style"/>
          <w:b/>
          <w:bCs/>
          <w:sz w:val="26"/>
          <w:szCs w:val="26"/>
        </w:rPr>
        <w:t>Vertical Asymptote:</w:t>
      </w:r>
      <w:r w:rsidRPr="004337B2">
        <w:rPr>
          <w:rFonts w:ascii="Bookman Old Style" w:hAnsi="Bookman Old Style"/>
          <w:sz w:val="26"/>
          <w:szCs w:val="26"/>
        </w:rPr>
        <w:t xml:space="preserve"> None</w:t>
      </w:r>
    </w:p>
    <w:sectPr w:rsidR="00F7706F" w:rsidRPr="004337B2" w:rsidSect="009B7FF1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F23AAD2-59C8-4F55-A2EB-05359B827808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2" w:fontKey="{A67A5C7C-B36E-4F8E-A566-70A19F766C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52D5216-0184-4769-BB5F-9A61A6CE37DA}"/>
    <w:embedBold r:id="rId4" w:fontKey="{C8CB8A2D-C249-4C49-B96E-85D83045E6EA}"/>
    <w:embedItalic r:id="rId5" w:fontKey="{E51E90E7-47E3-4CC5-BDB1-6D1C18BB66A2}"/>
    <w:embedBoldItalic r:id="rId6" w:fontKey="{85A77661-5272-4B6F-95E7-7D114A22284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935FC43F-02F4-44A7-8330-BB4FBB47007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E22D969F-C987-4731-87DD-78CFCDE0BC6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B3285C14-C7D6-48C7-B822-EF1393D687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7E14DB5E-C0D5-41BA-8458-A6E5B54A0AAB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1" w:fontKey="{C9E17BBC-029D-4A45-8C8F-025BD11A01AB}"/>
    <w:embedBold r:id="rId12" w:fontKey="{8EE8B72C-67EB-4DAE-9331-4B6EEA2540F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C156AB9-6CE7-4559-81A2-045B998758C2}"/>
    <w:embedItalic r:id="rId14" w:fontKey="{A25BECCF-F436-4EAD-B7E6-DF9FD8F33EC3}"/>
    <w:embedBoldItalic r:id="rId15" w:fontKey="{7C559EE5-B397-4830-85DD-B2D376A8A6D6}"/>
  </w:font>
  <w:font w:name="CMU Serif">
    <w:charset w:val="00"/>
    <w:family w:val="auto"/>
    <w:pitch w:val="variable"/>
    <w:sig w:usb0="E10002FF" w:usb1="5201E9EB" w:usb2="02020004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491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01B80"/>
    <w:rsid w:val="00010863"/>
    <w:rsid w:val="000134E7"/>
    <w:rsid w:val="00013EE3"/>
    <w:rsid w:val="000140CE"/>
    <w:rsid w:val="0004156C"/>
    <w:rsid w:val="0004633D"/>
    <w:rsid w:val="00071B4A"/>
    <w:rsid w:val="00071E85"/>
    <w:rsid w:val="000B1411"/>
    <w:rsid w:val="000B682B"/>
    <w:rsid w:val="000D5469"/>
    <w:rsid w:val="000D5C3D"/>
    <w:rsid w:val="000F176B"/>
    <w:rsid w:val="00105E3B"/>
    <w:rsid w:val="0010751D"/>
    <w:rsid w:val="001243FD"/>
    <w:rsid w:val="00132170"/>
    <w:rsid w:val="00140B72"/>
    <w:rsid w:val="00140E9C"/>
    <w:rsid w:val="00141FE2"/>
    <w:rsid w:val="00143ABE"/>
    <w:rsid w:val="001507BA"/>
    <w:rsid w:val="00153DA3"/>
    <w:rsid w:val="00162DDE"/>
    <w:rsid w:val="0017314A"/>
    <w:rsid w:val="00173E41"/>
    <w:rsid w:val="001758B4"/>
    <w:rsid w:val="001769CD"/>
    <w:rsid w:val="00180FF5"/>
    <w:rsid w:val="001863C7"/>
    <w:rsid w:val="0019154A"/>
    <w:rsid w:val="001B691F"/>
    <w:rsid w:val="001C078A"/>
    <w:rsid w:val="001D1C9D"/>
    <w:rsid w:val="001F7E1E"/>
    <w:rsid w:val="001F7EC3"/>
    <w:rsid w:val="00203E23"/>
    <w:rsid w:val="00207FB9"/>
    <w:rsid w:val="00211F68"/>
    <w:rsid w:val="00214882"/>
    <w:rsid w:val="00216AD5"/>
    <w:rsid w:val="0022622B"/>
    <w:rsid w:val="00226EB2"/>
    <w:rsid w:val="00232FAE"/>
    <w:rsid w:val="0025204D"/>
    <w:rsid w:val="002547E6"/>
    <w:rsid w:val="00261A71"/>
    <w:rsid w:val="00266765"/>
    <w:rsid w:val="00274EBB"/>
    <w:rsid w:val="002A22CD"/>
    <w:rsid w:val="002A5F96"/>
    <w:rsid w:val="002B52F2"/>
    <w:rsid w:val="002C036D"/>
    <w:rsid w:val="002C6C6C"/>
    <w:rsid w:val="002D6B78"/>
    <w:rsid w:val="002F3940"/>
    <w:rsid w:val="002F7098"/>
    <w:rsid w:val="00300705"/>
    <w:rsid w:val="00320460"/>
    <w:rsid w:val="00320F1A"/>
    <w:rsid w:val="00323126"/>
    <w:rsid w:val="003242CB"/>
    <w:rsid w:val="003410C6"/>
    <w:rsid w:val="00341B07"/>
    <w:rsid w:val="003922E5"/>
    <w:rsid w:val="003C6364"/>
    <w:rsid w:val="003D08AF"/>
    <w:rsid w:val="003E3378"/>
    <w:rsid w:val="003F16BE"/>
    <w:rsid w:val="00405412"/>
    <w:rsid w:val="00412A3A"/>
    <w:rsid w:val="00425941"/>
    <w:rsid w:val="004337B2"/>
    <w:rsid w:val="004354F2"/>
    <w:rsid w:val="004362E1"/>
    <w:rsid w:val="00441946"/>
    <w:rsid w:val="004422CB"/>
    <w:rsid w:val="00446FED"/>
    <w:rsid w:val="00455263"/>
    <w:rsid w:val="004557B5"/>
    <w:rsid w:val="00456B51"/>
    <w:rsid w:val="0046386B"/>
    <w:rsid w:val="00471860"/>
    <w:rsid w:val="00472BE7"/>
    <w:rsid w:val="00476CB9"/>
    <w:rsid w:val="00480713"/>
    <w:rsid w:val="004A2BDB"/>
    <w:rsid w:val="004B543A"/>
    <w:rsid w:val="004C6AD7"/>
    <w:rsid w:val="004D0370"/>
    <w:rsid w:val="004D65D1"/>
    <w:rsid w:val="004E091B"/>
    <w:rsid w:val="004F5F23"/>
    <w:rsid w:val="00516A06"/>
    <w:rsid w:val="0052124B"/>
    <w:rsid w:val="005316FD"/>
    <w:rsid w:val="00540282"/>
    <w:rsid w:val="00547D1C"/>
    <w:rsid w:val="005563F5"/>
    <w:rsid w:val="005564C6"/>
    <w:rsid w:val="00560D9A"/>
    <w:rsid w:val="005646FC"/>
    <w:rsid w:val="005857AF"/>
    <w:rsid w:val="005A0E30"/>
    <w:rsid w:val="005B046A"/>
    <w:rsid w:val="005B0FE9"/>
    <w:rsid w:val="005B3B31"/>
    <w:rsid w:val="005B47E4"/>
    <w:rsid w:val="005B4C6C"/>
    <w:rsid w:val="005B62B9"/>
    <w:rsid w:val="005B6FEE"/>
    <w:rsid w:val="005D10E3"/>
    <w:rsid w:val="005D6881"/>
    <w:rsid w:val="005E08D7"/>
    <w:rsid w:val="005E2DC7"/>
    <w:rsid w:val="00610A83"/>
    <w:rsid w:val="00613B5C"/>
    <w:rsid w:val="006170DD"/>
    <w:rsid w:val="00621F06"/>
    <w:rsid w:val="00622091"/>
    <w:rsid w:val="00633E0B"/>
    <w:rsid w:val="00637833"/>
    <w:rsid w:val="0064699B"/>
    <w:rsid w:val="00647DE0"/>
    <w:rsid w:val="00680114"/>
    <w:rsid w:val="0069180A"/>
    <w:rsid w:val="006B4194"/>
    <w:rsid w:val="006B55D2"/>
    <w:rsid w:val="006B6B9B"/>
    <w:rsid w:val="006B72D0"/>
    <w:rsid w:val="006C5396"/>
    <w:rsid w:val="006D4074"/>
    <w:rsid w:val="006D6CC9"/>
    <w:rsid w:val="006E1FED"/>
    <w:rsid w:val="006E6873"/>
    <w:rsid w:val="006E6EA7"/>
    <w:rsid w:val="006F548D"/>
    <w:rsid w:val="006F709A"/>
    <w:rsid w:val="0070367A"/>
    <w:rsid w:val="0070593C"/>
    <w:rsid w:val="00711664"/>
    <w:rsid w:val="0071628E"/>
    <w:rsid w:val="00731730"/>
    <w:rsid w:val="00736734"/>
    <w:rsid w:val="007418BF"/>
    <w:rsid w:val="00747583"/>
    <w:rsid w:val="00750C9A"/>
    <w:rsid w:val="007532D2"/>
    <w:rsid w:val="00767ACC"/>
    <w:rsid w:val="00790818"/>
    <w:rsid w:val="007945B8"/>
    <w:rsid w:val="00795510"/>
    <w:rsid w:val="007A374F"/>
    <w:rsid w:val="007A75F8"/>
    <w:rsid w:val="007C7AB8"/>
    <w:rsid w:val="007D0836"/>
    <w:rsid w:val="007D78DA"/>
    <w:rsid w:val="008114C1"/>
    <w:rsid w:val="00821D1D"/>
    <w:rsid w:val="008220B0"/>
    <w:rsid w:val="00837B6A"/>
    <w:rsid w:val="00847C6D"/>
    <w:rsid w:val="008565A0"/>
    <w:rsid w:val="008578B4"/>
    <w:rsid w:val="008621CF"/>
    <w:rsid w:val="008752E2"/>
    <w:rsid w:val="0089459E"/>
    <w:rsid w:val="00894722"/>
    <w:rsid w:val="00895F32"/>
    <w:rsid w:val="008A4E85"/>
    <w:rsid w:val="008B1981"/>
    <w:rsid w:val="008B6B16"/>
    <w:rsid w:val="008D3EE6"/>
    <w:rsid w:val="008D75C3"/>
    <w:rsid w:val="008E1813"/>
    <w:rsid w:val="008E2F13"/>
    <w:rsid w:val="008F28F3"/>
    <w:rsid w:val="008F2960"/>
    <w:rsid w:val="008F45AB"/>
    <w:rsid w:val="009255E8"/>
    <w:rsid w:val="00944F8A"/>
    <w:rsid w:val="009457F8"/>
    <w:rsid w:val="009471AD"/>
    <w:rsid w:val="00964DB4"/>
    <w:rsid w:val="00967199"/>
    <w:rsid w:val="00967D40"/>
    <w:rsid w:val="0097371E"/>
    <w:rsid w:val="009743D4"/>
    <w:rsid w:val="00975715"/>
    <w:rsid w:val="0098479A"/>
    <w:rsid w:val="009A5066"/>
    <w:rsid w:val="009B1A69"/>
    <w:rsid w:val="009B7FF1"/>
    <w:rsid w:val="009C243B"/>
    <w:rsid w:val="009E5108"/>
    <w:rsid w:val="009F57B4"/>
    <w:rsid w:val="00A03153"/>
    <w:rsid w:val="00A05260"/>
    <w:rsid w:val="00A05B3B"/>
    <w:rsid w:val="00A07BF8"/>
    <w:rsid w:val="00A12D08"/>
    <w:rsid w:val="00A14B74"/>
    <w:rsid w:val="00A1575C"/>
    <w:rsid w:val="00A17826"/>
    <w:rsid w:val="00A22CD3"/>
    <w:rsid w:val="00A235DA"/>
    <w:rsid w:val="00A35059"/>
    <w:rsid w:val="00A47294"/>
    <w:rsid w:val="00A5632F"/>
    <w:rsid w:val="00A5784C"/>
    <w:rsid w:val="00A64294"/>
    <w:rsid w:val="00A73D53"/>
    <w:rsid w:val="00A84C80"/>
    <w:rsid w:val="00A96830"/>
    <w:rsid w:val="00A9787C"/>
    <w:rsid w:val="00AA23F0"/>
    <w:rsid w:val="00AA5BCE"/>
    <w:rsid w:val="00AA6FD1"/>
    <w:rsid w:val="00AB1590"/>
    <w:rsid w:val="00AB7CD2"/>
    <w:rsid w:val="00AC1F7A"/>
    <w:rsid w:val="00AC714D"/>
    <w:rsid w:val="00AC7353"/>
    <w:rsid w:val="00AD10E0"/>
    <w:rsid w:val="00AD6C7D"/>
    <w:rsid w:val="00AE1D7C"/>
    <w:rsid w:val="00AE6A45"/>
    <w:rsid w:val="00AF27A0"/>
    <w:rsid w:val="00AF4268"/>
    <w:rsid w:val="00B04C9B"/>
    <w:rsid w:val="00B116BF"/>
    <w:rsid w:val="00B3308A"/>
    <w:rsid w:val="00B62CA0"/>
    <w:rsid w:val="00B64DA7"/>
    <w:rsid w:val="00B65BED"/>
    <w:rsid w:val="00B666FB"/>
    <w:rsid w:val="00B70BE1"/>
    <w:rsid w:val="00B921F1"/>
    <w:rsid w:val="00B92ADD"/>
    <w:rsid w:val="00B94A20"/>
    <w:rsid w:val="00B97CD6"/>
    <w:rsid w:val="00BA476D"/>
    <w:rsid w:val="00BA7D30"/>
    <w:rsid w:val="00BB7A57"/>
    <w:rsid w:val="00BD490B"/>
    <w:rsid w:val="00BF2A24"/>
    <w:rsid w:val="00C02D58"/>
    <w:rsid w:val="00C16A5E"/>
    <w:rsid w:val="00C2006D"/>
    <w:rsid w:val="00C36AAF"/>
    <w:rsid w:val="00C402B1"/>
    <w:rsid w:val="00C40E1A"/>
    <w:rsid w:val="00C41E29"/>
    <w:rsid w:val="00C437ED"/>
    <w:rsid w:val="00C47BD4"/>
    <w:rsid w:val="00C60870"/>
    <w:rsid w:val="00C70D39"/>
    <w:rsid w:val="00C724AF"/>
    <w:rsid w:val="00C73803"/>
    <w:rsid w:val="00C740E1"/>
    <w:rsid w:val="00C77D61"/>
    <w:rsid w:val="00C8705A"/>
    <w:rsid w:val="00CA2D49"/>
    <w:rsid w:val="00CB4CD9"/>
    <w:rsid w:val="00CB73BE"/>
    <w:rsid w:val="00CC52F2"/>
    <w:rsid w:val="00CD6331"/>
    <w:rsid w:val="00CE705E"/>
    <w:rsid w:val="00CF6584"/>
    <w:rsid w:val="00D042D0"/>
    <w:rsid w:val="00D13E3C"/>
    <w:rsid w:val="00D15F27"/>
    <w:rsid w:val="00D17D42"/>
    <w:rsid w:val="00D2155A"/>
    <w:rsid w:val="00D31CF1"/>
    <w:rsid w:val="00D57A64"/>
    <w:rsid w:val="00D655B1"/>
    <w:rsid w:val="00D7100B"/>
    <w:rsid w:val="00D71C5B"/>
    <w:rsid w:val="00D92162"/>
    <w:rsid w:val="00D92E8A"/>
    <w:rsid w:val="00D96E38"/>
    <w:rsid w:val="00DA0607"/>
    <w:rsid w:val="00DA2B35"/>
    <w:rsid w:val="00DA3B23"/>
    <w:rsid w:val="00DC1EC7"/>
    <w:rsid w:val="00DC701B"/>
    <w:rsid w:val="00DC72E6"/>
    <w:rsid w:val="00DD1A47"/>
    <w:rsid w:val="00DD3F99"/>
    <w:rsid w:val="00DD55D1"/>
    <w:rsid w:val="00DD561C"/>
    <w:rsid w:val="00DE1711"/>
    <w:rsid w:val="00DF4D46"/>
    <w:rsid w:val="00DF6441"/>
    <w:rsid w:val="00DF74B0"/>
    <w:rsid w:val="00DF7D67"/>
    <w:rsid w:val="00E142A7"/>
    <w:rsid w:val="00E15E22"/>
    <w:rsid w:val="00E275BA"/>
    <w:rsid w:val="00E35FC7"/>
    <w:rsid w:val="00E43150"/>
    <w:rsid w:val="00E43AAE"/>
    <w:rsid w:val="00E45E34"/>
    <w:rsid w:val="00E46198"/>
    <w:rsid w:val="00E46584"/>
    <w:rsid w:val="00EA123A"/>
    <w:rsid w:val="00EA2FE3"/>
    <w:rsid w:val="00EA7EDF"/>
    <w:rsid w:val="00EB6D84"/>
    <w:rsid w:val="00EB75F3"/>
    <w:rsid w:val="00EC0C08"/>
    <w:rsid w:val="00EC256E"/>
    <w:rsid w:val="00EC2F96"/>
    <w:rsid w:val="00EC3E15"/>
    <w:rsid w:val="00EC73C7"/>
    <w:rsid w:val="00ED21B9"/>
    <w:rsid w:val="00ED54EC"/>
    <w:rsid w:val="00EE25E6"/>
    <w:rsid w:val="00F04384"/>
    <w:rsid w:val="00F0518E"/>
    <w:rsid w:val="00F24803"/>
    <w:rsid w:val="00F26A93"/>
    <w:rsid w:val="00F27456"/>
    <w:rsid w:val="00F33D06"/>
    <w:rsid w:val="00F46B0D"/>
    <w:rsid w:val="00F47922"/>
    <w:rsid w:val="00F5527F"/>
    <w:rsid w:val="00F60335"/>
    <w:rsid w:val="00F62E24"/>
    <w:rsid w:val="00F67844"/>
    <w:rsid w:val="00F74176"/>
    <w:rsid w:val="00F76C5B"/>
    <w:rsid w:val="00F7706F"/>
    <w:rsid w:val="00F82F79"/>
    <w:rsid w:val="00FA242A"/>
    <w:rsid w:val="00FA282B"/>
    <w:rsid w:val="00FB5120"/>
    <w:rsid w:val="00FB53DC"/>
    <w:rsid w:val="00FB6636"/>
    <w:rsid w:val="00FC0BE3"/>
    <w:rsid w:val="00FD5557"/>
    <w:rsid w:val="00F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EB0DB"/>
  <w15:docId w15:val="{8C63C9D0-833E-481B-87B1-7F2B56CC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B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42A7"/>
    <w:pPr>
      <w:ind w:left="720"/>
      <w:contextualSpacing/>
    </w:pPr>
  </w:style>
  <w:style w:type="table" w:styleId="TableGrid">
    <w:name w:val="Table Grid"/>
    <w:basedOn w:val="TableNormal"/>
    <w:uiPriority w:val="59"/>
    <w:rsid w:val="005E2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F27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7B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E31A208-AA6D-4E08-8627-40CDE968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5700</TotalTime>
  <Pages>1</Pages>
  <Words>195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Rational Functions Bookmark</vt:lpstr>
    </vt:vector>
  </TitlesOfParts>
  <Company>Anoka-Ramsey Community College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Rational Functions Bookmark</dc:title>
  <dc:subject>Algebra</dc:subject>
  <dc:creator>MSC Staff</dc:creator>
  <cp:keywords/>
  <dc:description/>
  <cp:lastModifiedBy>Trinh, Anh</cp:lastModifiedBy>
  <cp:revision>225</cp:revision>
  <cp:lastPrinted>2025-08-04T21:27:00Z</cp:lastPrinted>
  <dcterms:created xsi:type="dcterms:W3CDTF">2022-12-01T14:21:00Z</dcterms:created>
  <dcterms:modified xsi:type="dcterms:W3CDTF">2026-06-29T19:39:00Z</dcterms:modified>
</cp:coreProperties>
</file>